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F3A" w:rsidRPr="009E28E1" w:rsidRDefault="00066F3A" w:rsidP="00066F3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Приложение №</w:t>
      </w:r>
      <w:r>
        <w:rPr>
          <w:rFonts w:ascii="Times New Roman" w:hAnsi="Times New Roman" w:cs="Times New Roman"/>
          <w:bCs/>
          <w:sz w:val="20"/>
          <w:szCs w:val="20"/>
          <w:lang w:bidi="ru-RU"/>
        </w:rPr>
        <w:t xml:space="preserve"> 11.1</w:t>
      </w:r>
      <w:r w:rsidRPr="009E28E1">
        <w:rPr>
          <w:rFonts w:ascii="Times New Roman" w:hAnsi="Times New Roman" w:cs="Times New Roman"/>
          <w:bCs/>
          <w:sz w:val="20"/>
          <w:szCs w:val="20"/>
          <w:lang w:bidi="ru-RU"/>
        </w:rPr>
        <w:t>_</w:t>
      </w:r>
    </w:p>
    <w:p w:rsidR="00066F3A" w:rsidRPr="009E28E1" w:rsidRDefault="00066F3A" w:rsidP="00066F3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к ООП СОО</w:t>
      </w:r>
    </w:p>
    <w:p w:rsidR="00066F3A" w:rsidRPr="009E28E1" w:rsidRDefault="00066F3A" w:rsidP="00066F3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МОУ «Архангельская СШ»</w:t>
      </w: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rPr>
          <w:rFonts w:ascii="Times New Roman" w:hAnsi="Times New Roman" w:cs="Times New Roman"/>
          <w:b/>
          <w:bCs/>
          <w:lang w:bidi="ru-RU"/>
        </w:rPr>
      </w:pPr>
    </w:p>
    <w:p w:rsidR="00066F3A" w:rsidRPr="009E28E1" w:rsidRDefault="00066F3A" w:rsidP="00066F3A">
      <w:pPr>
        <w:spacing w:after="0" w:line="240" w:lineRule="auto"/>
        <w:ind w:firstLine="567"/>
        <w:jc w:val="center"/>
        <w:rPr>
          <w:rFonts w:ascii="Times New Roman" w:hAnsi="Times New Roman" w:cs="Times New Roman"/>
          <w:b/>
          <w:bCs/>
          <w:sz w:val="24"/>
          <w:szCs w:val="24"/>
          <w:lang w:bidi="ru-RU"/>
        </w:rPr>
      </w:pPr>
      <w:r w:rsidRPr="009E28E1">
        <w:rPr>
          <w:rFonts w:ascii="Times New Roman" w:hAnsi="Times New Roman" w:cs="Times New Roman"/>
          <w:b/>
          <w:bCs/>
          <w:sz w:val="24"/>
          <w:szCs w:val="24"/>
          <w:lang w:bidi="ru-RU"/>
        </w:rPr>
        <w:t>Рабочая программа учебного предмета</w:t>
      </w:r>
    </w:p>
    <w:p w:rsidR="00066F3A" w:rsidRDefault="00066F3A" w:rsidP="00066F3A">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 xml:space="preserve">История </w:t>
      </w:r>
    </w:p>
    <w:p w:rsidR="00066F3A" w:rsidRPr="009E28E1" w:rsidRDefault="00066F3A" w:rsidP="00066F3A">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10-11 классы</w:t>
      </w:r>
    </w:p>
    <w:p w:rsidR="00066F3A" w:rsidRPr="009E28E1" w:rsidRDefault="00066F3A" w:rsidP="00066F3A">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 xml:space="preserve">Базовый </w:t>
      </w:r>
      <w:r w:rsidRPr="009E28E1">
        <w:rPr>
          <w:rFonts w:ascii="Times New Roman" w:hAnsi="Times New Roman" w:cs="Times New Roman"/>
          <w:b/>
          <w:bCs/>
          <w:sz w:val="24"/>
          <w:szCs w:val="24"/>
          <w:lang w:bidi="ru-RU"/>
        </w:rPr>
        <w:t>уровень</w:t>
      </w:r>
    </w:p>
    <w:p w:rsidR="00066F3A" w:rsidRPr="009E28E1" w:rsidRDefault="00066F3A" w:rsidP="00066F3A">
      <w:pPr>
        <w:spacing w:after="0" w:line="240" w:lineRule="auto"/>
        <w:ind w:firstLine="567"/>
        <w:jc w:val="center"/>
        <w:rPr>
          <w:rFonts w:ascii="Times New Roman" w:hAnsi="Times New Roman" w:cs="Times New Roman"/>
          <w:b/>
          <w:bCs/>
          <w:lang w:bidi="ru-RU"/>
        </w:rPr>
      </w:pPr>
    </w:p>
    <w:p w:rsidR="00066F3A" w:rsidRPr="009E28E1" w:rsidRDefault="00066F3A" w:rsidP="00066F3A">
      <w:pPr>
        <w:spacing w:after="0" w:line="240" w:lineRule="auto"/>
        <w:ind w:firstLine="567"/>
        <w:jc w:val="center"/>
        <w:rPr>
          <w:rFonts w:ascii="Times New Roman" w:hAnsi="Times New Roman" w:cs="Times New Roman"/>
          <w:sz w:val="24"/>
          <w:szCs w:val="24"/>
        </w:rP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066F3A" w:rsidRPr="009D579A" w:rsidRDefault="00066F3A" w:rsidP="00066F3A">
      <w:pPr>
        <w:spacing w:after="0"/>
        <w:ind w:left="120"/>
        <w:jc w:val="center"/>
      </w:pPr>
    </w:p>
    <w:p w:rsidR="00C42D06" w:rsidRDefault="00C42D06"/>
    <w:p w:rsidR="00C42D06" w:rsidRPr="00C42D06" w:rsidRDefault="00C42D06" w:rsidP="00C42D06"/>
    <w:p w:rsidR="00C42D06" w:rsidRPr="00C42D06" w:rsidRDefault="00C42D06" w:rsidP="00C42D06"/>
    <w:p w:rsidR="00C42D06" w:rsidRPr="00C42D06" w:rsidRDefault="00C42D06" w:rsidP="00C42D06"/>
    <w:p w:rsidR="00C42D06" w:rsidRPr="00C42D06" w:rsidRDefault="00C42D06" w:rsidP="00C42D06"/>
    <w:p w:rsidR="00C42D06" w:rsidRPr="00C42D06" w:rsidRDefault="00C42D06" w:rsidP="00C42D06"/>
    <w:p w:rsidR="00C42D06" w:rsidRPr="00C42D06" w:rsidRDefault="00C42D06" w:rsidP="00C42D06"/>
    <w:p w:rsidR="00C42D06" w:rsidRPr="00C42D06" w:rsidRDefault="00C42D06" w:rsidP="00C42D06"/>
    <w:p w:rsidR="00C42D06" w:rsidRDefault="00C42D06" w:rsidP="00C42D06"/>
    <w:p w:rsidR="00C42D06" w:rsidRDefault="00C42D06" w:rsidP="00C42D06">
      <w:pPr>
        <w:tabs>
          <w:tab w:val="left" w:pos="2988"/>
        </w:tabs>
      </w:pPr>
      <w:r>
        <w:tab/>
      </w:r>
    </w:p>
    <w:p w:rsidR="000807E9" w:rsidRPr="00C42D06" w:rsidRDefault="000807E9" w:rsidP="00C42D06">
      <w:pPr>
        <w:tabs>
          <w:tab w:val="left" w:pos="2988"/>
        </w:tabs>
        <w:rPr>
          <w:rFonts w:ascii="Times New Roman" w:hAnsi="Times New Roman" w:cs="Times New Roman"/>
          <w:sz w:val="24"/>
          <w:szCs w:val="24"/>
        </w:rPr>
      </w:pPr>
    </w:p>
    <w:p w:rsidR="00C42D06" w:rsidRPr="00C42D06" w:rsidRDefault="00C42D06" w:rsidP="00C42D06">
      <w:pPr>
        <w:spacing w:after="0" w:line="264" w:lineRule="auto"/>
        <w:ind w:left="120"/>
        <w:jc w:val="center"/>
        <w:rPr>
          <w:rFonts w:ascii="Times New Roman" w:hAnsi="Times New Roman" w:cs="Times New Roman"/>
          <w:sz w:val="24"/>
          <w:szCs w:val="24"/>
        </w:rPr>
      </w:pPr>
      <w:bookmarkStart w:id="0" w:name="_GoBack"/>
      <w:bookmarkEnd w:id="0"/>
      <w:r w:rsidRPr="00C42D06">
        <w:rPr>
          <w:rFonts w:ascii="Times New Roman" w:hAnsi="Times New Roman" w:cs="Times New Roman"/>
          <w:b/>
          <w:color w:val="000000"/>
          <w:sz w:val="24"/>
          <w:szCs w:val="24"/>
        </w:rPr>
        <w:lastRenderedPageBreak/>
        <w:t>СОДЕРЖАНИЕ ОБУЧЕНИЯ</w:t>
      </w:r>
    </w:p>
    <w:p w:rsidR="00C42D06" w:rsidRPr="00C42D06" w:rsidRDefault="00C42D06" w:rsidP="00C42D06">
      <w:pPr>
        <w:spacing w:after="0" w:line="264" w:lineRule="auto"/>
        <w:ind w:left="120"/>
        <w:jc w:val="center"/>
        <w:rPr>
          <w:rFonts w:ascii="Times New Roman" w:hAnsi="Times New Roman" w:cs="Times New Roman"/>
          <w:sz w:val="24"/>
          <w:szCs w:val="24"/>
        </w:rPr>
      </w:pPr>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t>10 КЛАСС</w:t>
      </w:r>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t>ВСЕОБЩАЯ ИСТОРИЯ. 1914–1945 ГОДЫ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Понятие «Новейшее время». Хронологические рамки и периодизация Новейшей истории.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веке.</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Мир накануне и в годы Первой мировой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Мир накануне Первой мировой войны.</w:t>
      </w:r>
      <w:r w:rsidRPr="00C42D06">
        <w:rPr>
          <w:rFonts w:ascii="Times New Roman" w:hAnsi="Times New Roman" w:cs="Times New Roman"/>
          <w:color w:val="000000"/>
          <w:sz w:val="24"/>
          <w:szCs w:val="24"/>
        </w:rPr>
        <w:t xml:space="preserve"> Мир в начале ХХ в</w:t>
      </w:r>
      <w:r w:rsidRPr="00C42D06">
        <w:rPr>
          <w:rFonts w:ascii="Times New Roman" w:hAnsi="Times New Roman" w:cs="Times New Roman"/>
          <w:i/>
          <w:color w:val="000000"/>
          <w:sz w:val="24"/>
          <w:szCs w:val="24"/>
        </w:rPr>
        <w:t>.</w:t>
      </w:r>
      <w:r w:rsidRPr="00C42D06">
        <w:rPr>
          <w:rFonts w:ascii="Times New Roman" w:hAnsi="Times New Roman" w:cs="Times New Roman"/>
          <w:color w:val="000000"/>
          <w:sz w:val="24"/>
          <w:szCs w:val="24"/>
        </w:rPr>
        <w:t xml:space="preserve">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Первая мировая война. 1914–1918 гг.</w:t>
      </w:r>
      <w:r w:rsidRPr="00C42D06">
        <w:rPr>
          <w:rFonts w:ascii="Times New Roman" w:hAnsi="Times New Roman" w:cs="Times New Roman"/>
          <w:color w:val="000000"/>
          <w:sz w:val="24"/>
          <w:szCs w:val="24"/>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Мир в 1918–1938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Распад империй и образование новых национальных государств в Европе. </w:t>
      </w:r>
      <w:r w:rsidRPr="00C42D06">
        <w:rPr>
          <w:rFonts w:ascii="Times New Roman" w:hAnsi="Times New Roman" w:cs="Times New Roman"/>
          <w:color w:val="000000"/>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Версальско-Вашингтонская система международных отношений. </w:t>
      </w:r>
      <w:r w:rsidRPr="00C42D06">
        <w:rPr>
          <w:rFonts w:ascii="Times New Roman" w:hAnsi="Times New Roman" w:cs="Times New Roman"/>
          <w:color w:val="000000"/>
          <w:sz w:val="24"/>
          <w:szCs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Страны Европы и Северной Америки в 1920-е гг. </w:t>
      </w:r>
      <w:r w:rsidRPr="00C42D06">
        <w:rPr>
          <w:rFonts w:ascii="Times New Roman" w:hAnsi="Times New Roman" w:cs="Times New Roman"/>
          <w:color w:val="000000"/>
          <w:sz w:val="24"/>
          <w:szCs w:val="24"/>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Страны Азии, Африки и Латинской Америки в 1918–1930 гг. </w:t>
      </w:r>
      <w:r w:rsidRPr="00C42D06">
        <w:rPr>
          <w:rFonts w:ascii="Times New Roman" w:hAnsi="Times New Roman" w:cs="Times New Roman"/>
          <w:color w:val="000000"/>
          <w:sz w:val="24"/>
          <w:szCs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Международные отношения в 1930-е гг. </w:t>
      </w:r>
      <w:r w:rsidRPr="00C42D06">
        <w:rPr>
          <w:rFonts w:ascii="Times New Roman" w:hAnsi="Times New Roman" w:cs="Times New Roman"/>
          <w:color w:val="000000"/>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Развитие науки и культуры в 1914–1930-х гг. </w:t>
      </w:r>
      <w:r w:rsidRPr="00C42D06">
        <w:rPr>
          <w:rFonts w:ascii="Times New Roman" w:hAnsi="Times New Roman" w:cs="Times New Roman"/>
          <w:color w:val="000000"/>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Вторая мировая война. 1939–1945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Начало Второй мировой войны. </w:t>
      </w:r>
      <w:r w:rsidRPr="00C42D06">
        <w:rPr>
          <w:rFonts w:ascii="Times New Roman" w:hAnsi="Times New Roman" w:cs="Times New Roman"/>
          <w:color w:val="000000"/>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Коренной перелом, окончание и важнейшие итоги Второй мировой войны.</w:t>
      </w:r>
      <w:r w:rsidRPr="00C42D06">
        <w:rPr>
          <w:rFonts w:ascii="Times New Roman" w:hAnsi="Times New Roman" w:cs="Times New Roman"/>
          <w:color w:val="000000"/>
          <w:sz w:val="24"/>
          <w:szCs w:val="24"/>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C42D06" w:rsidRPr="00C42D06" w:rsidRDefault="00C42D06" w:rsidP="00C42D06">
      <w:pPr>
        <w:spacing w:after="0"/>
        <w:ind w:left="120"/>
        <w:rPr>
          <w:rFonts w:ascii="Times New Roman" w:hAnsi="Times New Roman" w:cs="Times New Roman"/>
          <w:sz w:val="24"/>
          <w:szCs w:val="24"/>
        </w:rPr>
      </w:pPr>
      <w:bookmarkStart w:id="1" w:name="_Toc143611212"/>
      <w:bookmarkEnd w:id="1"/>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t>ИСТОРИЯ РОССИИ. 1914–1945 ГОДЫ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Россия в 1914–1922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lastRenderedPageBreak/>
        <w:t>Россия и мир накануне Первой мировой войны.</w:t>
      </w:r>
      <w:r w:rsidRPr="00C42D06">
        <w:rPr>
          <w:rFonts w:ascii="Times New Roman" w:hAnsi="Times New Roman" w:cs="Times New Roman"/>
          <w:color w:val="000000"/>
          <w:sz w:val="24"/>
          <w:szCs w:val="24"/>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Россия в Первой мировой войне.</w:t>
      </w:r>
      <w:r w:rsidRPr="00C42D06">
        <w:rPr>
          <w:rFonts w:ascii="Times New Roman" w:hAnsi="Times New Roman" w:cs="Times New Roman"/>
          <w:color w:val="000000"/>
          <w:sz w:val="24"/>
          <w:szCs w:val="24"/>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Российская революция. Февраль 1917 г.</w:t>
      </w:r>
      <w:r w:rsidRPr="00C42D06">
        <w:rPr>
          <w:rFonts w:ascii="Times New Roman" w:hAnsi="Times New Roman" w:cs="Times New Roman"/>
          <w:color w:val="000000"/>
          <w:sz w:val="24"/>
          <w:szCs w:val="24"/>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Российская революция. Октябрь 1917 г.</w:t>
      </w:r>
      <w:r w:rsidRPr="00C42D06">
        <w:rPr>
          <w:rFonts w:ascii="Times New Roman" w:hAnsi="Times New Roman" w:cs="Times New Roman"/>
          <w:color w:val="000000"/>
          <w:sz w:val="24"/>
          <w:szCs w:val="24"/>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Первые революционные преобразования большевиков.</w:t>
      </w:r>
      <w:r w:rsidRPr="00C42D06">
        <w:rPr>
          <w:rFonts w:ascii="Times New Roman" w:hAnsi="Times New Roman" w:cs="Times New Roman"/>
          <w:color w:val="000000"/>
          <w:sz w:val="24"/>
          <w:szCs w:val="24"/>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Экономическая политика советской власти. Национализация промышленности. «Военный коммунизм» в городе и деревне. План ГОЭРЛО</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Гражданская война.</w:t>
      </w:r>
      <w:r w:rsidRPr="00C42D06">
        <w:rPr>
          <w:rFonts w:ascii="Times New Roman" w:hAnsi="Times New Roman" w:cs="Times New Roman"/>
          <w:color w:val="000000"/>
          <w:sz w:val="24"/>
          <w:szCs w:val="24"/>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Революция и Гражданская война на национальных окраинах. </w:t>
      </w:r>
      <w:r w:rsidRPr="00C42D06">
        <w:rPr>
          <w:rFonts w:ascii="Times New Roman" w:hAnsi="Times New Roman" w:cs="Times New Roman"/>
          <w:color w:val="000000"/>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Идеология и культура в годы Гражданской войны. </w:t>
      </w:r>
      <w:r w:rsidRPr="00C42D06">
        <w:rPr>
          <w:rFonts w:ascii="Times New Roman" w:hAnsi="Times New Roman" w:cs="Times New Roman"/>
          <w:color w:val="000000"/>
          <w:sz w:val="24"/>
          <w:szCs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Наш край в 1914–1922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Советский Союз в 1920–1930-е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СССР в 20-е годы.</w:t>
      </w:r>
      <w:r w:rsidRPr="00C42D06">
        <w:rPr>
          <w:rFonts w:ascii="Times New Roman" w:hAnsi="Times New Roman" w:cs="Times New Roman"/>
          <w:color w:val="000000"/>
          <w:sz w:val="24"/>
          <w:szCs w:val="24"/>
        </w:rPr>
        <w:t xml:space="preserve"> Последствия Первой мировой войны и Российской революции для демографии и экономики. Власть и церковь.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Крестьянские восстания. Кронштадтское восстание. Переход от «военного коммунизма» к новой экономической политике.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СССР – «Полоса признания». Отношения со странами Востока. Деятельность Коминтерна. Дипломатические конфликты с западными странами.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42D06">
        <w:rPr>
          <w:rFonts w:ascii="Times New Roman" w:hAnsi="Times New Roman" w:cs="Times New Roman"/>
          <w:i/>
          <w:color w:val="000000"/>
          <w:sz w:val="24"/>
          <w:szCs w:val="24"/>
        </w:rPr>
        <w:t xml:space="preserve">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«Великий перелом». Индустриализация. </w:t>
      </w:r>
      <w:r w:rsidRPr="00C42D06">
        <w:rPr>
          <w:rFonts w:ascii="Times New Roman" w:hAnsi="Times New Roman" w:cs="Times New Roman"/>
          <w:color w:val="000000"/>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Коллективизация сельского хозяйства. </w:t>
      </w:r>
      <w:r w:rsidRPr="00C42D06">
        <w:rPr>
          <w:rFonts w:ascii="Times New Roman" w:hAnsi="Times New Roman" w:cs="Times New Roman"/>
          <w:color w:val="000000"/>
          <w:sz w:val="24"/>
          <w:szCs w:val="24"/>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СССР в 30-е годы. </w:t>
      </w:r>
      <w:r w:rsidRPr="00C42D06">
        <w:rPr>
          <w:rFonts w:ascii="Times New Roman" w:hAnsi="Times New Roman" w:cs="Times New Roman"/>
          <w:color w:val="000000"/>
          <w:sz w:val="24"/>
          <w:szCs w:val="24"/>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Культурное пространство советского общества в 1930-е гг. Формирование «нового человека». Власть и церковь. Культурная революция.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Достижения отечественной науки в 1930-е гг. Развитие здравоохранения и образования.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w:t>
      </w:r>
      <w:r w:rsidRPr="00C42D06">
        <w:rPr>
          <w:rFonts w:ascii="Times New Roman" w:hAnsi="Times New Roman" w:cs="Times New Roman"/>
          <w:color w:val="000000"/>
          <w:sz w:val="24"/>
          <w:szCs w:val="24"/>
        </w:rPr>
        <w:lastRenderedPageBreak/>
        <w:t>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разделу «Советский Союз в 1920–1930-е гг.».</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Великая Отечественная война. 1941–1945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Первый период войны. </w:t>
      </w:r>
      <w:r w:rsidRPr="00C42D06">
        <w:rPr>
          <w:rFonts w:ascii="Times New Roman" w:hAnsi="Times New Roman" w:cs="Times New Roman"/>
          <w:color w:val="000000"/>
          <w:sz w:val="24"/>
          <w:szCs w:val="24"/>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Коренной перелом в ходе войны. </w:t>
      </w:r>
      <w:r w:rsidRPr="00C42D06">
        <w:rPr>
          <w:rFonts w:ascii="Times New Roman" w:hAnsi="Times New Roman" w:cs="Times New Roman"/>
          <w:color w:val="000000"/>
          <w:sz w:val="24"/>
          <w:szCs w:val="24"/>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«Десять сталинских ударов» и изгнание врага с территории СССР. </w:t>
      </w:r>
      <w:r w:rsidRPr="00C42D06">
        <w:rPr>
          <w:rFonts w:ascii="Times New Roman" w:hAnsi="Times New Roman" w:cs="Times New Roman"/>
          <w:color w:val="000000"/>
          <w:sz w:val="24"/>
          <w:szCs w:val="24"/>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Наука и культура в годы войны. </w:t>
      </w:r>
      <w:r w:rsidRPr="00C42D06">
        <w:rPr>
          <w:rFonts w:ascii="Times New Roman" w:hAnsi="Times New Roman" w:cs="Times New Roman"/>
          <w:color w:val="000000"/>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Окончание Второй мировой войны. </w:t>
      </w:r>
      <w:r w:rsidRPr="00C42D06">
        <w:rPr>
          <w:rFonts w:ascii="Times New Roman" w:hAnsi="Times New Roman" w:cs="Times New Roman"/>
          <w:color w:val="000000"/>
          <w:sz w:val="24"/>
          <w:szCs w:val="24"/>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Наш край в 1941–1945 гг.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теме «Великая Отечественная война 1941–1945 гг.».</w:t>
      </w:r>
    </w:p>
    <w:p w:rsidR="00C42D06" w:rsidRPr="00C42D06" w:rsidRDefault="00C42D06" w:rsidP="00C42D06">
      <w:pPr>
        <w:spacing w:after="0"/>
        <w:ind w:left="120"/>
        <w:rPr>
          <w:rFonts w:ascii="Times New Roman" w:hAnsi="Times New Roman" w:cs="Times New Roman"/>
          <w:sz w:val="24"/>
          <w:szCs w:val="24"/>
        </w:rPr>
      </w:pPr>
      <w:bookmarkStart w:id="2" w:name="_Toc143611213"/>
      <w:bookmarkEnd w:id="2"/>
    </w:p>
    <w:p w:rsidR="00C42D06" w:rsidRPr="00C42D06" w:rsidRDefault="00C42D06" w:rsidP="00C42D06">
      <w:pPr>
        <w:spacing w:after="0" w:line="264" w:lineRule="auto"/>
        <w:ind w:left="120"/>
        <w:jc w:val="center"/>
        <w:rPr>
          <w:rFonts w:ascii="Times New Roman" w:hAnsi="Times New Roman" w:cs="Times New Roman"/>
          <w:sz w:val="24"/>
          <w:szCs w:val="24"/>
        </w:rPr>
      </w:pPr>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11 КЛАСС</w:t>
      </w:r>
      <w:bookmarkStart w:id="3" w:name="_Toc143611214"/>
      <w:bookmarkEnd w:id="3"/>
    </w:p>
    <w:p w:rsidR="00C42D06" w:rsidRPr="00C42D06" w:rsidRDefault="00C42D06" w:rsidP="00C42D06">
      <w:pPr>
        <w:spacing w:after="0" w:line="264" w:lineRule="auto"/>
        <w:ind w:left="120"/>
        <w:jc w:val="center"/>
        <w:rPr>
          <w:rFonts w:ascii="Times New Roman" w:hAnsi="Times New Roman" w:cs="Times New Roman"/>
          <w:sz w:val="24"/>
          <w:szCs w:val="24"/>
        </w:rPr>
      </w:pPr>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t>ВСЕОБЩАЯ ИСТОРИЯ. 1945 ГОД – НАЧАЛО ХХI ВЕКА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Мир во второй половине XX – начале XXI в. Интересы СССР, США, Великобритании и Франции в Европе и мире после войны.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США и страны Европы во второй половине XX – начале XXI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США и страны Западной Европы во второй половине ХХ – начале XXI в.</w:t>
      </w:r>
      <w:r w:rsidRPr="00C42D06">
        <w:rPr>
          <w:rFonts w:ascii="Times New Roman" w:hAnsi="Times New Roman" w:cs="Times New Roman"/>
          <w:color w:val="000000"/>
          <w:sz w:val="24"/>
          <w:szCs w:val="24"/>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Страны Центральной и Восточной Европы во второй половине ХХ – начале ХХI в.</w:t>
      </w:r>
      <w:r w:rsidRPr="00C42D06">
        <w:rPr>
          <w:rFonts w:ascii="Times New Roman" w:hAnsi="Times New Roman" w:cs="Times New Roman"/>
          <w:color w:val="000000"/>
          <w:sz w:val="24"/>
          <w:szCs w:val="24"/>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Страны Азии, Африки и Латинской Америки во второй половине ХХ – начале XXI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Страны Азии во второй половине ХХ – начале ХХI в.</w:t>
      </w:r>
      <w:r w:rsidRPr="00C42D06">
        <w:rPr>
          <w:rFonts w:ascii="Times New Roman" w:hAnsi="Times New Roman" w:cs="Times New Roman"/>
          <w:color w:val="000000"/>
          <w:sz w:val="24"/>
          <w:szCs w:val="24"/>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lastRenderedPageBreak/>
        <w:t xml:space="preserve">Страны Ближнего и Среднего Востока во второй половине ХХ – начале ХХI в. </w:t>
      </w:r>
      <w:r w:rsidRPr="00C42D06">
        <w:rPr>
          <w:rFonts w:ascii="Times New Roman" w:hAnsi="Times New Roman" w:cs="Times New Roman"/>
          <w:color w:val="000000"/>
          <w:sz w:val="24"/>
          <w:szCs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Страны Тропической и Южной Африки. Освобождение от колониальной зависимости. </w:t>
      </w:r>
      <w:r w:rsidRPr="00C42D06">
        <w:rPr>
          <w:rFonts w:ascii="Times New Roman" w:hAnsi="Times New Roman" w:cs="Times New Roman"/>
          <w:color w:val="000000"/>
          <w:sz w:val="24"/>
          <w:szCs w:val="24"/>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Страны Латинской Америки во второй половине ХХ – начале ХХI в.</w:t>
      </w:r>
      <w:r w:rsidRPr="00C42D06">
        <w:rPr>
          <w:rFonts w:ascii="Times New Roman" w:hAnsi="Times New Roman" w:cs="Times New Roman"/>
          <w:color w:val="000000"/>
          <w:sz w:val="24"/>
          <w:szCs w:val="24"/>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Международные отношения во второй половине ХХ – начале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Международные отношения в конце 1940-х – конце 1980-х гг.</w:t>
      </w:r>
      <w:r w:rsidRPr="00C42D06">
        <w:rPr>
          <w:rFonts w:ascii="Times New Roman" w:hAnsi="Times New Roman" w:cs="Times New Roman"/>
          <w:color w:val="000000"/>
          <w:sz w:val="24"/>
          <w:szCs w:val="24"/>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Международные отношения в 1990-е – 2023 г. </w:t>
      </w:r>
      <w:r w:rsidRPr="00C42D06">
        <w:rPr>
          <w:rFonts w:ascii="Times New Roman" w:hAnsi="Times New Roman" w:cs="Times New Roman"/>
          <w:color w:val="000000"/>
          <w:sz w:val="24"/>
          <w:szCs w:val="24"/>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Наука и культура во второй половине ХХ – начале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Наука и культура во второй половине ХХ в. – начале ХХI в. </w:t>
      </w:r>
      <w:r w:rsidRPr="00C42D06">
        <w:rPr>
          <w:rFonts w:ascii="Times New Roman" w:hAnsi="Times New Roman" w:cs="Times New Roman"/>
          <w:color w:val="000000"/>
          <w:sz w:val="24"/>
          <w:szCs w:val="24"/>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rsidR="00C42D06" w:rsidRPr="00C42D06" w:rsidRDefault="00C42D06" w:rsidP="00C42D06">
      <w:pPr>
        <w:spacing w:after="0" w:line="264" w:lineRule="auto"/>
        <w:jc w:val="both"/>
        <w:rPr>
          <w:rFonts w:ascii="Times New Roman" w:hAnsi="Times New Roman" w:cs="Times New Roman"/>
          <w:sz w:val="24"/>
          <w:szCs w:val="24"/>
        </w:rPr>
      </w:pPr>
      <w:bookmarkStart w:id="4" w:name="_Toc143611215"/>
      <w:bookmarkEnd w:id="4"/>
    </w:p>
    <w:p w:rsidR="00C42D06" w:rsidRPr="00C42D06" w:rsidRDefault="00C42D06" w:rsidP="00C42D06">
      <w:pPr>
        <w:spacing w:after="0" w:line="264" w:lineRule="auto"/>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t>ИСТОРИЯ РОССИИ. 1945 ГОД – НАЧАЛО ХХI ВЕКА</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СССР в 1945–1991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СССР в послевоенные годы. </w:t>
      </w:r>
      <w:r w:rsidRPr="00C42D06">
        <w:rPr>
          <w:rFonts w:ascii="Times New Roman" w:hAnsi="Times New Roman" w:cs="Times New Roman"/>
          <w:color w:val="000000"/>
          <w:sz w:val="24"/>
          <w:szCs w:val="24"/>
        </w:rPr>
        <w:t xml:space="preserve">Послевоенные годы. Влияние Победы. Потери и демографические проблемы. Социальная адаптация фронтовиков. Репатриация. Борьба с </w:t>
      </w:r>
      <w:r w:rsidRPr="00C42D06">
        <w:rPr>
          <w:rFonts w:ascii="Times New Roman" w:hAnsi="Times New Roman" w:cs="Times New Roman"/>
          <w:color w:val="000000"/>
          <w:sz w:val="24"/>
          <w:szCs w:val="24"/>
        </w:rPr>
        <w:lastRenderedPageBreak/>
        <w:t>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СССР в 1953–1964 гг. </w:t>
      </w:r>
      <w:r w:rsidRPr="00C42D06">
        <w:rPr>
          <w:rFonts w:ascii="Times New Roman" w:hAnsi="Times New Roman" w:cs="Times New Roman"/>
          <w:color w:val="000000"/>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СССР в 1964–1985 гг. </w:t>
      </w:r>
      <w:r w:rsidRPr="00C42D06">
        <w:rPr>
          <w:rFonts w:ascii="Times New Roman" w:hAnsi="Times New Roman" w:cs="Times New Roman"/>
          <w:color w:val="000000"/>
          <w:sz w:val="24"/>
          <w:szCs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Повседневная жизнь советского общества в 1964–1985 гг. Общественные настроения.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СССР в 1985–1991 гг. </w:t>
      </w:r>
      <w:r w:rsidRPr="00C42D06">
        <w:rPr>
          <w:rFonts w:ascii="Times New Roman" w:hAnsi="Times New Roman" w:cs="Times New Roman"/>
          <w:color w:val="000000"/>
          <w:sz w:val="24"/>
          <w:szCs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Российская Федерация в 1992 – начале 2020-х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 xml:space="preserve">Российская Федерация в 1990-е гг. </w:t>
      </w:r>
      <w:r w:rsidRPr="00C42D06">
        <w:rPr>
          <w:rFonts w:ascii="Times New Roman" w:hAnsi="Times New Roman" w:cs="Times New Roman"/>
          <w:color w:val="000000"/>
          <w:sz w:val="24"/>
          <w:szCs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i/>
          <w:color w:val="000000"/>
          <w:sz w:val="24"/>
          <w:szCs w:val="24"/>
        </w:rPr>
        <w:t>Россия в ХХI веке.</w:t>
      </w:r>
      <w:r w:rsidRPr="00C42D06">
        <w:rPr>
          <w:rFonts w:ascii="Times New Roman" w:hAnsi="Times New Roman" w:cs="Times New Roman"/>
          <w:color w:val="000000"/>
          <w:sz w:val="24"/>
          <w:szCs w:val="24"/>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Наш край в 1992–2022 гг.</w:t>
      </w:r>
    </w:p>
    <w:p w:rsidR="00C42D06" w:rsidRDefault="00C42D06" w:rsidP="00C42D06">
      <w:pPr>
        <w:spacing w:after="0" w:line="264" w:lineRule="auto"/>
        <w:ind w:left="120"/>
        <w:jc w:val="both"/>
        <w:rPr>
          <w:rFonts w:ascii="Times New Roman" w:hAnsi="Times New Roman" w:cs="Times New Roman"/>
          <w:color w:val="000000"/>
          <w:sz w:val="24"/>
          <w:szCs w:val="24"/>
        </w:rPr>
      </w:pPr>
      <w:r w:rsidRPr="00C42D06">
        <w:rPr>
          <w:rFonts w:ascii="Times New Roman" w:hAnsi="Times New Roman" w:cs="Times New Roman"/>
          <w:color w:val="000000"/>
          <w:sz w:val="24"/>
          <w:szCs w:val="24"/>
        </w:rPr>
        <w:t>Итоговое обобщение по курсу «История России. 1945 год – начало ХХI века».</w:t>
      </w:r>
    </w:p>
    <w:p w:rsidR="00C42D06" w:rsidRDefault="00C42D06" w:rsidP="00C42D06">
      <w:pPr>
        <w:spacing w:after="0" w:line="264" w:lineRule="auto"/>
        <w:ind w:left="120"/>
        <w:jc w:val="both"/>
        <w:rPr>
          <w:rFonts w:ascii="Times New Roman" w:hAnsi="Times New Roman" w:cs="Times New Roman"/>
          <w:color w:val="000000"/>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ПЛАНИРУЕМЫЕ РЕЗУЛЬТАТЫ ОСВОЕНИЯ ПРОГРАММЫ ПО ИСТОРИИ НА УРОВНЕ СРЕДНЕГО ОБЩЕГО ОБРАЗОВАНИЯ</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ЛИЧНОСТНЫЕ РЕЗУЛЬТАТЫ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1) гражданского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осмысление сложившихся в российской истории традиций гражданского служения Отечеству;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сформированность гражданской позиции обучающегося как активного и ответственного члена российского общества;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умение взаимодействовать с социальными институтами в соответствии с их функциями и назначением;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готовность к гуманитарной и волонтерской деятельности;</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2) патриотического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3) духовно-нравственного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4) эстетического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представление об исторически сложившемся культурном многообразии своей страны и мира;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5) физического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осознание ценности жизни и необходимости ее сохранения (в том числе на основе примеров из истории);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6) трудового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мотивация и способность к образованию и самообразованию на протяжении всей жизни;</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7) экологического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активное неприятие действий, приносящих вред окружающей природной и социальной среде;</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8) ценности научного познания: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9) эмоциональный интеллект:</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C42D06" w:rsidRPr="00C42D06" w:rsidRDefault="00C42D06" w:rsidP="00C42D06">
      <w:pPr>
        <w:spacing w:after="0" w:line="264" w:lineRule="auto"/>
        <w:jc w:val="both"/>
        <w:rPr>
          <w:rFonts w:ascii="Times New Roman" w:hAnsi="Times New Roman" w:cs="Times New Roman"/>
          <w:sz w:val="24"/>
          <w:szCs w:val="24"/>
        </w:rPr>
      </w:pPr>
      <w:bookmarkStart w:id="5" w:name="_Toc142487931"/>
      <w:bookmarkEnd w:id="5"/>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МЕТАПРЕДМЕТНЫЕ РЕЗУЛЬТАТЫ</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Познавательные универсальные учебные действия</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Базовые логические действия: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формулировать проблему, вопрос, требующий решения;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устанавливать существенный признак или основания для сравнения, классификации и обобщения;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выявлять закономерные черты и противоречия в рассматриваемых явлениях;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разрабатывать план решения проблемы с учетом анализа имеющихся ресурсов;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вносить коррективы в деятельность, оценивать соответствие результатов целям.</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Базовые исследовательские действия</w:t>
      </w:r>
      <w:r w:rsidRPr="00C42D06">
        <w:rPr>
          <w:rFonts w:ascii="Times New Roman" w:hAnsi="Times New Roman" w:cs="Times New Roman"/>
          <w:color w:val="000000"/>
          <w:sz w:val="24"/>
          <w:szCs w:val="24"/>
        </w:rPr>
        <w:t>:</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определять познавательную задачу; намечать путь ее решения и осуществлять подбор исторического материала, объекта;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владеть навыками учебно-исследовательской и проектной деятельности;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осуществлять анализ объекта в соответствии с принципом историзма, основными процедурами исторического познания;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систематизировать и обобщать исторические факты (в том числе в форме таблиц, схем);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выявлять характерные признаки исторических явлений;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раскрывать причинно-следственные связи событий прошлого и настоящего;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сравнивать события, ситуации, определяя основания для сравнения, выявляя общие черты и различия;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формулировать и обосновывать выводы;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соотносить полученный результат с имеющимся историческим знанием;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определять новизну и обоснованность полученного результата;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представлять результаты своей деятельности в различных формах (сообщение, эссе, презентация, реферат, учебный проект и другие);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объяснять сферу применения и значение проведенного учебного исследования в современном общественном контексте. </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Работа с информацией: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рассматривать комплексы источников, выявляя совпадения и различия их свидетельств;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Коммуникативные универсальные учебные действия: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представлять особенности взаимодействия людей в исторических обществах и современном мире;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участвовать в обсуждении событий и личностей прошлого и современности, выявляя сходство и различие высказываемых оценок;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излагать и аргументировать свою точку зрения в устном высказывании, письменном тексте;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аргументированно вести диалог, уметь смягчать конфликтные ситуации.</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Регулятивные универсальные учебные действия: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Совместная деятельность:</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планировать и осуществлять совместную работу, коллективные учебные проекты по истории, в том числе на региональном материале;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определять свое участие в общей работе и координировать свои действия с другими членами команды;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проявлять творчество и инициативу в индивидуальной и командной работе;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оценивать полученные результаты и свой вклад в общую работу.</w:t>
      </w:r>
      <w:bookmarkStart w:id="6" w:name="_Toc142487932"/>
      <w:bookmarkEnd w:id="6"/>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sz w:val="24"/>
          <w:szCs w:val="24"/>
        </w:rPr>
      </w:pPr>
      <w:r w:rsidRPr="00C42D06">
        <w:rPr>
          <w:rFonts w:ascii="Times New Roman" w:hAnsi="Times New Roman" w:cs="Times New Roman"/>
          <w:b/>
          <w:color w:val="000000"/>
          <w:sz w:val="24"/>
          <w:szCs w:val="24"/>
        </w:rPr>
        <w:t>ПРЕДМЕТНЫЕ РЕЗУЛЬТАТЫ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Предметные результаты освоения программы по истории на уровне среднего общего образования должны обеспечивать:</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1) 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7) 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11) 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XXI в., но и к важнейшим событиям, явлениям, процессам истории нашей страны с древнейших времен до начала XX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C42D06" w:rsidRPr="00C42D06" w:rsidRDefault="00C42D06" w:rsidP="00C42D06">
      <w:pPr>
        <w:spacing w:after="0" w:line="264" w:lineRule="auto"/>
        <w:ind w:left="120"/>
        <w:jc w:val="both"/>
        <w:rPr>
          <w:rFonts w:ascii="Times New Roman" w:hAnsi="Times New Roman" w:cs="Times New Roman"/>
          <w:sz w:val="24"/>
          <w:szCs w:val="24"/>
        </w:rPr>
      </w:pPr>
    </w:p>
    <w:p w:rsidR="00C42D06" w:rsidRPr="00C42D06" w:rsidRDefault="00C42D06" w:rsidP="00C42D06">
      <w:pPr>
        <w:spacing w:after="0" w:line="264" w:lineRule="auto"/>
        <w:ind w:left="120"/>
        <w:jc w:val="both"/>
        <w:rPr>
          <w:rFonts w:ascii="Times New Roman" w:hAnsi="Times New Roman" w:cs="Times New Roman"/>
          <w:b/>
          <w:sz w:val="24"/>
          <w:szCs w:val="24"/>
        </w:rPr>
      </w:pPr>
      <w:r w:rsidRPr="00C42D06">
        <w:rPr>
          <w:rFonts w:ascii="Times New Roman" w:hAnsi="Times New Roman" w:cs="Times New Roman"/>
          <w:b/>
          <w:color w:val="000000"/>
          <w:sz w:val="24"/>
          <w:szCs w:val="24"/>
        </w:rPr>
        <w:t>К концу обучения в 10 классе обучающийся получит следующие предметные результаты: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наиболее значимые события истории России 1914–1945 гг., объяснять их особую значимость для истории нашей страны;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и всемирной истории 1914–1945 гг., выявлять попытки фальсификации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имена наиболее выдающихся деятелей истории России 1914–1945 гг., события, процессы, в которых они участвовали;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характеризовать значение и последствия событий 1914–1945 гг., в которых участвовали выдающиеся исторические личности, для истории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обобщать историческую информацию по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изучения исторического материала устанавливать исторические аналогии.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соотносить события истории родного края,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современников исторических событий, явлений, процессов истории России и человечества в целом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различать виды письменных исторических источников по истории России и всемирной истории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использовать исторические письменные источники при аргументации дискуссионных точек зрения;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представлять историческую информацию в виде таблиц, графиков, схем, диаграмм;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активно участвовать в дискуссиях, не допуская умаления подвига народа при защите Отечества.</w:t>
      </w:r>
    </w:p>
    <w:p w:rsidR="00C42D06" w:rsidRPr="00C42D06" w:rsidRDefault="00C42D06" w:rsidP="00C42D06">
      <w:pPr>
        <w:spacing w:after="0" w:line="264" w:lineRule="auto"/>
        <w:ind w:left="120"/>
        <w:jc w:val="both"/>
        <w:rPr>
          <w:rFonts w:ascii="Times New Roman" w:hAnsi="Times New Roman" w:cs="Times New Roman"/>
          <w:b/>
          <w:sz w:val="24"/>
          <w:szCs w:val="24"/>
        </w:rPr>
      </w:pPr>
      <w:r w:rsidRPr="00C42D06">
        <w:rPr>
          <w:rFonts w:ascii="Times New Roman" w:hAnsi="Times New Roman" w:cs="Times New Roman"/>
          <w:b/>
          <w:color w:val="000000"/>
          <w:sz w:val="24"/>
          <w:szCs w:val="24"/>
        </w:rPr>
        <w:t>К концу обучения в 11 классе обучающийся получит следующие предметные результаты: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Понимание значимости России в мировых политических и социально-экономических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наиболее значимые события истории России (1945 г. – начало ХХI в.), объяснять их особую значимость для истории нашей страны;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определять и объяснять (аргументировать) свое отношение и оценку наиболее значительных событий, явлений, процессов истории России (1945 г. – начало ХХI в.), их значение для истории России и человечества в целом;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и всеобщей истории (1945 г. – начало ХХI в.), выявлять попытки фальсификации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имена наиболее выдающихся деятелей истории России (1945 г. – начало ХХI в.), события, процессы, в которых они участвовали;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характеризовать деятельность исторических личностей в рамках событий, процессов истории России (1945 г. – начало ХХI в.), оценивать значение их деятельности для истории нашей станы и человечества в целом;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характеризовать значение и последствия событий, в которых участвовали выдающиеся исторические личности, для истории России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и объяснять (аргументировать) свое отношение и оценку деятельности исторических личностей.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представлять результаты самостоятельного изучения исторической информации из истории России и всеобщей истории (1945 г. – начало ХХI в.) в форме сложного плана, конспекта, реферата;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называть характерные, существенные признаки событий, процессов, явлений истории России и всеобщей истории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обобщать историческую информацию по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изучения исторического материала устанавливать исторические аналогии.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соотносить события истории родного края,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современников исторических событий, явлений, процессов истории России и человечества в целом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различать виды письменных исторических источников по истории России и всеобщей истории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анализировать письменный исторический источник по истории России 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соотносить содержание исторического источника по истории России и зарубежных стран (1945 г. – начало ХХI в.) с учебным текстом, другими источниками исторической информации (в том числе исторической картой/схемой);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анализировать информацию из двух или более письменных исторических источников по истории России и зарубежных стран (1945 г. – начало ХХI в.),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использовать исторические письменные источники при аргументации дискуссионных точек зрения;</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w:t>
      </w:r>
      <w:r w:rsidRPr="00C42D06">
        <w:rPr>
          <w:rFonts w:ascii="Times New Roman" w:hAnsi="Times New Roman" w:cs="Times New Roman"/>
          <w:color w:val="000000"/>
          <w:sz w:val="24"/>
          <w:szCs w:val="24"/>
        </w:rPr>
        <w:lastRenderedPageBreak/>
        <w:t>познавательных задач; оценивать полноту и достоверность информации с точки зрения ее соответствия исторической действительности.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знать и использовать правила информационной безопасности при поиске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оценивать полноту и достоверность информации с точки зрения ее соответствия исторической действительности.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отвечать на вопросы по содержанию текстового источника исторической информации по истории России и зарубежных стран (1945 г. – начало ХХI в.) и составлять на его основе план, таблицу, схему;</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сопоставлять информацию, представленную на исторической карте (схеме) по истории России и зарубежных стран (1945 г. – начало ХХI в.), с информацией аутентичных исторических источников и источников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определять события, явления, процессы, которым посвящены визуальные источники исторической информации;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представлять историческую информацию в виде таблиц, графиков, схем, диаграмм;</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использовать умения, приобретенные в процессе изучения истории, 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участвовать в диалогическом и полилогическом общении, посвященном 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Структура предметного результата включает следующий перечень знаний и умений:</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ХХI в.);</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p>
    <w:p w:rsidR="00C42D06" w:rsidRPr="00C42D06" w:rsidRDefault="00C42D06" w:rsidP="00C42D06">
      <w:pPr>
        <w:spacing w:after="0" w:line="264" w:lineRule="auto"/>
        <w:ind w:firstLine="600"/>
        <w:jc w:val="both"/>
        <w:rPr>
          <w:rFonts w:ascii="Times New Roman" w:hAnsi="Times New Roman" w:cs="Times New Roman"/>
          <w:sz w:val="24"/>
          <w:szCs w:val="24"/>
        </w:rPr>
      </w:pPr>
      <w:r w:rsidRPr="00C42D06">
        <w:rPr>
          <w:rFonts w:ascii="Times New Roman" w:hAnsi="Times New Roman" w:cs="Times New Roman"/>
          <w:color w:val="000000"/>
          <w:sz w:val="24"/>
          <w:szCs w:val="24"/>
        </w:rPr>
        <w:t>активно участвовать в дискуссиях, не допуская умаления подвига народа при защите Отечества.</w:t>
      </w:r>
    </w:p>
    <w:p w:rsidR="00C42D06" w:rsidRPr="00C42D06" w:rsidRDefault="00C42D06" w:rsidP="00C42D06">
      <w:pPr>
        <w:rPr>
          <w:rFonts w:ascii="Times New Roman" w:hAnsi="Times New Roman" w:cs="Times New Roman"/>
          <w:sz w:val="24"/>
          <w:szCs w:val="24"/>
        </w:rPr>
        <w:sectPr w:rsidR="00C42D06" w:rsidRPr="00C42D06">
          <w:pgSz w:w="11906" w:h="16383"/>
          <w:pgMar w:top="1440" w:right="646" w:bottom="1440" w:left="1140" w:header="720" w:footer="720" w:gutter="0"/>
          <w:cols w:space="720"/>
        </w:sectPr>
      </w:pPr>
      <w:bookmarkStart w:id="7" w:name="block-52322612"/>
    </w:p>
    <w:bookmarkEnd w:id="7"/>
    <w:p w:rsidR="00C42D06" w:rsidRPr="00C42D06" w:rsidRDefault="00C42D06" w:rsidP="00C42D06">
      <w:pPr>
        <w:spacing w:after="0"/>
        <w:ind w:left="120"/>
        <w:jc w:val="center"/>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ТЕМАТИЧЕСКОЕ ПЛАНИРОВАНИЕ</w:t>
      </w:r>
    </w:p>
    <w:p w:rsidR="00C42D06" w:rsidRPr="00C42D06" w:rsidRDefault="00C42D06" w:rsidP="00C42D06">
      <w:pPr>
        <w:spacing w:after="0"/>
        <w:ind w:left="120"/>
        <w:rPr>
          <w:rFonts w:ascii="Times New Roman" w:hAnsi="Times New Roman" w:cs="Times New Roman"/>
          <w:sz w:val="24"/>
          <w:szCs w:val="24"/>
        </w:rPr>
      </w:pPr>
      <w:r w:rsidRPr="00C42D06">
        <w:rPr>
          <w:rFonts w:ascii="Times New Roman" w:hAnsi="Times New Roman" w:cs="Times New Roman"/>
          <w:b/>
          <w:color w:val="000000"/>
          <w:sz w:val="24"/>
          <w:szCs w:val="24"/>
        </w:rPr>
        <w:t xml:space="preserve">ТЕМАТИЧЕСКОЕ ПЛАНИРОВАНИЕ </w:t>
      </w:r>
    </w:p>
    <w:p w:rsidR="00C42D06" w:rsidRPr="00C42D06" w:rsidRDefault="00C42D06" w:rsidP="00C42D06">
      <w:pPr>
        <w:spacing w:after="0"/>
        <w:ind w:left="120"/>
        <w:rPr>
          <w:rFonts w:ascii="Times New Roman" w:hAnsi="Times New Roman" w:cs="Times New Roman"/>
          <w:sz w:val="24"/>
          <w:szCs w:val="24"/>
        </w:rPr>
      </w:pPr>
      <w:r w:rsidRPr="00C42D06">
        <w:rPr>
          <w:rFonts w:ascii="Times New Roman" w:hAnsi="Times New Roman" w:cs="Times New Roman"/>
          <w:b/>
          <w:color w:val="000000"/>
          <w:sz w:val="24"/>
          <w:szCs w:val="24"/>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8"/>
        <w:gridCol w:w="2565"/>
        <w:gridCol w:w="1088"/>
        <w:gridCol w:w="1873"/>
        <w:gridCol w:w="3081"/>
      </w:tblGrid>
      <w:tr w:rsidR="00C42D06" w:rsidRPr="00C42D06" w:rsidTr="00480E4F">
        <w:trPr>
          <w:trHeight w:val="144"/>
          <w:tblCellSpacing w:w="0" w:type="dxa"/>
        </w:trPr>
        <w:tc>
          <w:tcPr>
            <w:tcW w:w="737"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 п/п </w:t>
            </w:r>
          </w:p>
          <w:p w:rsidR="00C42D06" w:rsidRPr="00C42D06" w:rsidRDefault="00C42D06" w:rsidP="00480E4F">
            <w:pPr>
              <w:spacing w:after="0"/>
              <w:ind w:left="135"/>
              <w:rPr>
                <w:rFonts w:ascii="Times New Roman" w:hAnsi="Times New Roman" w:cs="Times New Roman"/>
                <w:sz w:val="24"/>
                <w:szCs w:val="24"/>
              </w:rPr>
            </w:pPr>
          </w:p>
        </w:tc>
        <w:tc>
          <w:tcPr>
            <w:tcW w:w="2904"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Наименование разделов и тем программы </w:t>
            </w:r>
          </w:p>
          <w:p w:rsidR="00C42D06" w:rsidRPr="00C42D06" w:rsidRDefault="00C42D06" w:rsidP="00480E4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b/>
                <w:color w:val="000000"/>
                <w:sz w:val="24"/>
                <w:szCs w:val="24"/>
              </w:rPr>
              <w:t>Количество часов</w:t>
            </w:r>
          </w:p>
        </w:tc>
        <w:tc>
          <w:tcPr>
            <w:tcW w:w="3552"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Электронные (цифровые) образовательные ресурсы </w:t>
            </w:r>
          </w:p>
          <w:p w:rsidR="00C42D06" w:rsidRPr="00C42D06" w:rsidRDefault="00C42D06" w:rsidP="00480E4F">
            <w:pPr>
              <w:spacing w:after="0"/>
              <w:ind w:left="135"/>
              <w:rPr>
                <w:rFonts w:ascii="Times New Roman" w:hAnsi="Times New Roman" w:cs="Times New Roman"/>
                <w:sz w:val="24"/>
                <w:szCs w:val="24"/>
              </w:rPr>
            </w:pPr>
          </w:p>
        </w:tc>
      </w:tr>
      <w:tr w:rsidR="00C42D06" w:rsidRPr="00C42D06" w:rsidTr="00480E4F">
        <w:trPr>
          <w:trHeight w:val="144"/>
          <w:tblCellSpacing w:w="0" w:type="dxa"/>
        </w:trPr>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c>
          <w:tcPr>
            <w:tcW w:w="1301"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Всего </w:t>
            </w:r>
          </w:p>
          <w:p w:rsidR="00C42D06" w:rsidRPr="00C42D06" w:rsidRDefault="00C42D06" w:rsidP="00480E4F">
            <w:pPr>
              <w:spacing w:after="0"/>
              <w:ind w:left="135"/>
              <w:rPr>
                <w:rFonts w:ascii="Times New Roman" w:hAnsi="Times New Roman" w:cs="Times New Roman"/>
                <w:sz w:val="24"/>
                <w:szCs w:val="24"/>
              </w:rPr>
            </w:pPr>
          </w:p>
        </w:tc>
        <w:tc>
          <w:tcPr>
            <w:tcW w:w="2076"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Контрольные работы </w:t>
            </w:r>
          </w:p>
          <w:p w:rsidR="00C42D06" w:rsidRPr="00C42D06" w:rsidRDefault="00C42D06" w:rsidP="00480E4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Всеобщая история. 1914—1945 гг.</w:t>
            </w: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1.</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Введение</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Введение</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2.</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Мир накануне и годы Первой мировой войны</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Мир накануне Первой мировой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Первая мировая война. 1914 – 1918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3.</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Мир в 1918—1938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Распад империй и образование новых национальных государств в Европе</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7">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Версальско-Вашингтонская система международных отношений</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8">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3.3</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Европы и Северной Америки в 1920-е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6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9">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3.4</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Азии, Африки и Латинской Америки в 1918 – 1930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0">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3.5</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Международные отношения в 1930-е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1">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lastRenderedPageBreak/>
              <w:t>3.6</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Развитие науки и культуры в 1914 – 1930-х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2">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3.7</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теме «Мир в 1918 – 1938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3">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4.</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Вторая мировая война. 1939 – 1945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4.1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Начало Второй мировой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4">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4.2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Коренной перелом. Окончание и важнейшие итоги Второй мировой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5">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5.</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Повторение и обобщение по курсу «Всеобщая история. 1914 – 1945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5.1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курсу «Всеобщая история. 1914 – 1945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6">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История России. 1914—1945 годы</w:t>
            </w: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1.</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Россия в 1914 – 1922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Россия и мир накануне Первой мировой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7">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Россия в Первой мировой войне</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8">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1.3</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Российская революция. Февраль 1917 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19">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1.4</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Российская революция. Октябрь 1917 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0">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1.5</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Первые революционные преобразования большевиков</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1">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lastRenderedPageBreak/>
              <w:t>1.6</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Гражданская война</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2">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1.7</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Революция и Гражданская война на национальных окраинах</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3">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1.8</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Идеология и культура в годы Гражданской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4">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1.9</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Наш край в 1914 – 1922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5">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1.10</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теме «Россия в 1914 – 1922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6">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2.</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Советский Союз в 1920—1930-е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20-е годы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6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7">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«Великий перелом». Индустриализация</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8">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2.3</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Коллективизация сельского хозяйства</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29">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2.4</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30-е годы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7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0">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2.5</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Наш край в 1920 – 1930-е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1">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2.6</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разделу «Советский Союз в 1920 – 1930-е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2">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3.</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Великая Отечественная война. 1941—1945 гг.</w:t>
            </w:r>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3.1</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Первый период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3">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3.2</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Коренной перелом в ходе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4">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3.3</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«Десять сталинских ударов» и изгнание </w:t>
            </w:r>
            <w:r w:rsidRPr="00C42D06">
              <w:rPr>
                <w:rFonts w:ascii="Times New Roman" w:hAnsi="Times New Roman" w:cs="Times New Roman"/>
                <w:color w:val="000000"/>
                <w:sz w:val="24"/>
                <w:szCs w:val="24"/>
              </w:rPr>
              <w:lastRenderedPageBreak/>
              <w:t>врага с территории СССР</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5">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3.4</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Наука и культура в годы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6">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3.5</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Окончание Второй мировой войны</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7">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3.6</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Наш край в 1941 – 1945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8">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737"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3.7</w:t>
            </w:r>
          </w:p>
        </w:tc>
        <w:tc>
          <w:tcPr>
            <w:tcW w:w="290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теме «Великая Отечественная война 1941 – 1945 гг.»</w:t>
            </w:r>
          </w:p>
        </w:tc>
        <w:tc>
          <w:tcPr>
            <w:tcW w:w="1301"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552"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39">
              <w:r w:rsidRPr="00C42D06">
                <w:rPr>
                  <w:rFonts w:ascii="Times New Roman" w:hAnsi="Times New Roman" w:cs="Times New Roman"/>
                  <w:color w:val="0000FF"/>
                  <w:sz w:val="24"/>
                  <w:szCs w:val="24"/>
                  <w:u w:val="single"/>
                </w:rPr>
                <w:t>https://m.edsoo.ru/3f6f6e16</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14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ОБЩЕЕ КОЛИЧЕСТВО ЧАСОВ ПО ПРОГРАММЕ</w:t>
            </w:r>
          </w:p>
        </w:tc>
        <w:tc>
          <w:tcPr>
            <w:tcW w:w="2044"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68 </w:t>
            </w:r>
          </w:p>
        </w:tc>
        <w:tc>
          <w:tcPr>
            <w:tcW w:w="2076"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3552" w:type="dxa"/>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bl>
    <w:p w:rsidR="00C42D06" w:rsidRPr="00C42D06" w:rsidRDefault="00C42D06" w:rsidP="00C42D06">
      <w:pPr>
        <w:rPr>
          <w:rFonts w:ascii="Times New Roman" w:hAnsi="Times New Roman" w:cs="Times New Roman"/>
          <w:sz w:val="24"/>
          <w:szCs w:val="24"/>
        </w:rPr>
      </w:pPr>
    </w:p>
    <w:p w:rsidR="00C42D06" w:rsidRPr="00C42D06" w:rsidRDefault="00C42D06" w:rsidP="00C42D06">
      <w:pPr>
        <w:rPr>
          <w:rFonts w:ascii="Times New Roman" w:hAnsi="Times New Roman" w:cs="Times New Roman"/>
          <w:sz w:val="24"/>
          <w:szCs w:val="24"/>
        </w:rPr>
      </w:pPr>
    </w:p>
    <w:p w:rsidR="00C42D06" w:rsidRPr="00C42D06" w:rsidRDefault="00C42D06" w:rsidP="00C42D06">
      <w:pPr>
        <w:spacing w:after="0"/>
        <w:rPr>
          <w:rFonts w:ascii="Times New Roman" w:hAnsi="Times New Roman" w:cs="Times New Roman"/>
          <w:sz w:val="24"/>
          <w:szCs w:val="24"/>
        </w:rPr>
      </w:pPr>
      <w:r w:rsidRPr="00C42D06">
        <w:rPr>
          <w:rFonts w:ascii="Times New Roman" w:hAnsi="Times New Roman" w:cs="Times New Roman"/>
          <w:b/>
          <w:color w:val="000000"/>
          <w:sz w:val="24"/>
          <w:szCs w:val="24"/>
        </w:rPr>
        <w:t xml:space="preserve">11 КЛАСС </w:t>
      </w:r>
    </w:p>
    <w:p w:rsidR="00C42D06" w:rsidRPr="00C42D06" w:rsidRDefault="00C42D06" w:rsidP="00C42D06">
      <w:pPr>
        <w:rPr>
          <w:rFonts w:ascii="Times New Roman" w:hAnsi="Times New Roman" w:cs="Times New Roman"/>
          <w:sz w:val="24"/>
          <w:szCs w:val="24"/>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2"/>
        <w:gridCol w:w="2400"/>
        <w:gridCol w:w="1116"/>
        <w:gridCol w:w="1886"/>
        <w:gridCol w:w="3181"/>
      </w:tblGrid>
      <w:tr w:rsidR="00C42D06" w:rsidRPr="00C42D06" w:rsidTr="00480E4F">
        <w:trPr>
          <w:trHeight w:val="144"/>
          <w:tblCellSpacing w:w="0" w:type="dxa"/>
        </w:trPr>
        <w:tc>
          <w:tcPr>
            <w:tcW w:w="710"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 п/п </w:t>
            </w:r>
          </w:p>
          <w:p w:rsidR="00C42D06" w:rsidRPr="00C42D06" w:rsidRDefault="00C42D06" w:rsidP="00480E4F">
            <w:pPr>
              <w:spacing w:after="0"/>
              <w:ind w:left="135"/>
              <w:rPr>
                <w:rFonts w:ascii="Times New Roman" w:hAnsi="Times New Roman" w:cs="Times New Roman"/>
                <w:sz w:val="24"/>
                <w:szCs w:val="24"/>
              </w:rPr>
            </w:pPr>
          </w:p>
        </w:tc>
        <w:tc>
          <w:tcPr>
            <w:tcW w:w="2464"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Наименование разделов и тем программы </w:t>
            </w:r>
          </w:p>
          <w:p w:rsidR="00C42D06" w:rsidRPr="00C42D06" w:rsidRDefault="00C42D06" w:rsidP="00480E4F">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b/>
                <w:color w:val="000000"/>
                <w:sz w:val="24"/>
                <w:szCs w:val="24"/>
              </w:rPr>
              <w:t>Количество часов</w:t>
            </w:r>
          </w:p>
        </w:tc>
        <w:tc>
          <w:tcPr>
            <w:tcW w:w="3725" w:type="dxa"/>
            <w:vMerge w:val="restart"/>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Электронные (цифровые) образовательные ресурсы </w:t>
            </w:r>
          </w:p>
          <w:p w:rsidR="00C42D06" w:rsidRPr="00C42D06" w:rsidRDefault="00C42D06" w:rsidP="00480E4F">
            <w:pPr>
              <w:spacing w:after="0"/>
              <w:ind w:left="135"/>
              <w:rPr>
                <w:rFonts w:ascii="Times New Roman" w:hAnsi="Times New Roman" w:cs="Times New Roman"/>
                <w:sz w:val="24"/>
                <w:szCs w:val="24"/>
              </w:rPr>
            </w:pPr>
          </w:p>
        </w:tc>
      </w:tr>
      <w:tr w:rsidR="00C42D06" w:rsidRPr="00C42D06" w:rsidTr="00480E4F">
        <w:trPr>
          <w:trHeight w:val="144"/>
          <w:tblCellSpacing w:w="0" w:type="dxa"/>
        </w:trPr>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c>
          <w:tcPr>
            <w:tcW w:w="1363"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Всего </w:t>
            </w:r>
          </w:p>
          <w:p w:rsidR="00C42D06" w:rsidRPr="00C42D06" w:rsidRDefault="00C42D06" w:rsidP="00480E4F">
            <w:pPr>
              <w:spacing w:after="0"/>
              <w:ind w:left="135"/>
              <w:rPr>
                <w:rFonts w:ascii="Times New Roman" w:hAnsi="Times New Roman" w:cs="Times New Roman"/>
                <w:sz w:val="24"/>
                <w:szCs w:val="24"/>
              </w:rPr>
            </w:pPr>
          </w:p>
        </w:tc>
        <w:tc>
          <w:tcPr>
            <w:tcW w:w="2148"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 xml:space="preserve">Контрольные работы </w:t>
            </w:r>
          </w:p>
          <w:p w:rsidR="00C42D06" w:rsidRPr="00C42D06" w:rsidRDefault="00C42D06" w:rsidP="00480E4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Всеобщая история. 1945 год — начало XXI века</w:t>
            </w: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1.</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Введение. Мир во второй половине XX в. – начале XXI в.</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Введение. Мир во второй половине XX в. – начале XXI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0">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2.</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США и страны Европы во второй половине XX в. – начале XXI в.</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США и страны Западной Европы во второй половине ХХ – начале XXI вв.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1">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Страны Центральной и Восточной Европы </w:t>
            </w:r>
            <w:r w:rsidRPr="00C42D06">
              <w:rPr>
                <w:rFonts w:ascii="Times New Roman" w:hAnsi="Times New Roman" w:cs="Times New Roman"/>
                <w:color w:val="000000"/>
                <w:sz w:val="24"/>
                <w:szCs w:val="24"/>
              </w:rPr>
              <w:lastRenderedPageBreak/>
              <w:t>во второй половине ХХ – начале ХХI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lastRenderedPageBreak/>
              <w:t xml:space="preserve"> 2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2">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6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3.</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Страны Азии, Африки и Латинской Америки во второй половине ХХ в. - начале XXI в.</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Азии во второй половине ХХ в. – начале ХХI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3">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Ближнего и Среднего Востока во второй половине ХХ в. – начале ХХI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4">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3.3</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Тропической и Южной Африки. Освобождение от колониальной зависимости</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5">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3.4</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Страны Латинской Америки во второй половине ХХ – начале ХХI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6">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3.5</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разделу «Страны Азии, Африки и Латинской Америки во второй половине ХХ в. - начале XXI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7">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8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4.</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Международные отношения во второй половине ХХ – начале ХХI в.</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4.1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Международные отношения в конце 1940-е – конце 1980-х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8">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4.2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Международные отношения в 1990-е – 2023 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49">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lastRenderedPageBreak/>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5.</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Наука и культура во второй половине ХХ в. – начале ХХI в.</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5.1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Наука и культура во второй половине ХХ в. – начале ХХI в.</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0">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5.2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Глобальные проблемы современности</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1">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3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6.</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Повторение и обобщение по курсу «Всеобщая история. 1945 год — начало XXI века»</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6.1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курсу «Всеобщая история. 1945 год — начало XXI века»</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2">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История России. 1945 год – начало ХХI века</w:t>
            </w: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1.</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Введение</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1.1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Введение</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3">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2.</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СССР в 1945 – 1991 гг.</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послевоенные годы</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4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4">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1953 – 1964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7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5">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2.3</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1964 - 1985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8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6">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2.4</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СССР в 1985 – 1991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5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7">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2.5</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Наш край в 1945 – 1991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8">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2.6</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Обобщение по теме «СССР в 1964 – 1991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59">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26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lastRenderedPageBreak/>
              <w:t>Раздел 3.</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Российская Федерация в 1992 – начале 2020-х гг.</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Российская Федерация в 1990-е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5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0">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3.2</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Россия в ХХI веке</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10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1">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3.3</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Наш край в 1992 - 2022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2">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3.4</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Повторение и обобщение по теме «Российская Федерация в 1992 – начале 2020-х гг.»</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3">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17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5"/>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b/>
                <w:color w:val="000000"/>
                <w:sz w:val="24"/>
                <w:szCs w:val="24"/>
              </w:rPr>
              <w:t>Раздел 4.</w:t>
            </w:r>
            <w:r w:rsidRPr="00C42D06">
              <w:rPr>
                <w:rFonts w:ascii="Times New Roman" w:hAnsi="Times New Roman" w:cs="Times New Roman"/>
                <w:color w:val="000000"/>
                <w:sz w:val="24"/>
                <w:szCs w:val="24"/>
              </w:rPr>
              <w:t xml:space="preserve"> </w:t>
            </w:r>
            <w:r w:rsidRPr="00C42D06">
              <w:rPr>
                <w:rFonts w:ascii="Times New Roman" w:hAnsi="Times New Roman" w:cs="Times New Roman"/>
                <w:b/>
                <w:color w:val="000000"/>
                <w:sz w:val="24"/>
                <w:szCs w:val="24"/>
              </w:rPr>
              <w:t>Итоговое обобщение</w:t>
            </w:r>
          </w:p>
        </w:tc>
      </w:tr>
      <w:tr w:rsidR="00C42D06" w:rsidRPr="00C42D06" w:rsidTr="00480E4F">
        <w:trPr>
          <w:trHeight w:val="144"/>
          <w:tblCellSpacing w:w="0" w:type="dxa"/>
        </w:trPr>
        <w:tc>
          <w:tcPr>
            <w:tcW w:w="710" w:type="dxa"/>
            <w:tcMar>
              <w:top w:w="50" w:type="dxa"/>
              <w:left w:w="100" w:type="dxa"/>
            </w:tcMar>
            <w:vAlign w:val="center"/>
          </w:tcPr>
          <w:p w:rsidR="00C42D06" w:rsidRPr="00C42D06" w:rsidRDefault="00C42D06" w:rsidP="00480E4F">
            <w:pPr>
              <w:spacing w:after="0"/>
              <w:rPr>
                <w:rFonts w:ascii="Times New Roman" w:hAnsi="Times New Roman" w:cs="Times New Roman"/>
                <w:sz w:val="24"/>
                <w:szCs w:val="24"/>
              </w:rPr>
            </w:pPr>
            <w:r w:rsidRPr="00C42D06">
              <w:rPr>
                <w:rFonts w:ascii="Times New Roman" w:hAnsi="Times New Roman" w:cs="Times New Roman"/>
                <w:color w:val="000000"/>
                <w:sz w:val="24"/>
                <w:szCs w:val="24"/>
              </w:rPr>
              <w:t>4.1</w:t>
            </w:r>
          </w:p>
        </w:tc>
        <w:tc>
          <w:tcPr>
            <w:tcW w:w="2464"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Итоговое обобщение</w:t>
            </w:r>
          </w:p>
        </w:tc>
        <w:tc>
          <w:tcPr>
            <w:tcW w:w="1363"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p>
        </w:tc>
        <w:tc>
          <w:tcPr>
            <w:tcW w:w="3725" w:type="dxa"/>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 xml:space="preserve">Библиотека ЦОК </w:t>
            </w:r>
            <w:hyperlink r:id="rId64">
              <w:r w:rsidRPr="00C42D06">
                <w:rPr>
                  <w:rFonts w:ascii="Times New Roman" w:hAnsi="Times New Roman" w:cs="Times New Roman"/>
                  <w:color w:val="0000FF"/>
                  <w:sz w:val="24"/>
                  <w:szCs w:val="24"/>
                  <w:u w:val="single"/>
                </w:rPr>
                <w:t>https://m.edsoo.ru/38e9087b</w:t>
              </w:r>
            </w:hyperlink>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Итого по разделу</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1 </w:t>
            </w:r>
          </w:p>
        </w:tc>
        <w:tc>
          <w:tcPr>
            <w:tcW w:w="0" w:type="auto"/>
            <w:gridSpan w:val="2"/>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r w:rsidR="00C42D06" w:rsidRPr="00C42D06" w:rsidTr="00480E4F">
        <w:trPr>
          <w:trHeight w:val="144"/>
          <w:tblCellSpacing w:w="0" w:type="dxa"/>
        </w:trPr>
        <w:tc>
          <w:tcPr>
            <w:tcW w:w="0" w:type="auto"/>
            <w:gridSpan w:val="2"/>
            <w:tcMar>
              <w:top w:w="50" w:type="dxa"/>
              <w:left w:w="100" w:type="dxa"/>
            </w:tcMar>
            <w:vAlign w:val="center"/>
          </w:tcPr>
          <w:p w:rsidR="00C42D06" w:rsidRPr="00C42D06" w:rsidRDefault="00C42D06" w:rsidP="00480E4F">
            <w:pPr>
              <w:spacing w:after="0"/>
              <w:ind w:left="135"/>
              <w:rPr>
                <w:rFonts w:ascii="Times New Roman" w:hAnsi="Times New Roman" w:cs="Times New Roman"/>
                <w:sz w:val="24"/>
                <w:szCs w:val="24"/>
              </w:rPr>
            </w:pPr>
            <w:r w:rsidRPr="00C42D06">
              <w:rPr>
                <w:rFonts w:ascii="Times New Roman" w:hAnsi="Times New Roman" w:cs="Times New Roman"/>
                <w:color w:val="000000"/>
                <w:sz w:val="24"/>
                <w:szCs w:val="24"/>
              </w:rPr>
              <w:t>ОБЩЕЕ КОЛИЧЕСТВО ЧАСОВ ПО ПРОГРАММЕ</w:t>
            </w:r>
          </w:p>
        </w:tc>
        <w:tc>
          <w:tcPr>
            <w:tcW w:w="2142"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68 </w:t>
            </w:r>
          </w:p>
        </w:tc>
        <w:tc>
          <w:tcPr>
            <w:tcW w:w="2148" w:type="dxa"/>
            <w:tcMar>
              <w:top w:w="50" w:type="dxa"/>
              <w:left w:w="100" w:type="dxa"/>
            </w:tcMar>
            <w:vAlign w:val="center"/>
          </w:tcPr>
          <w:p w:rsidR="00C42D06" w:rsidRPr="00C42D06" w:rsidRDefault="00C42D06" w:rsidP="00480E4F">
            <w:pPr>
              <w:spacing w:after="0"/>
              <w:ind w:left="135"/>
              <w:jc w:val="center"/>
              <w:rPr>
                <w:rFonts w:ascii="Times New Roman" w:hAnsi="Times New Roman" w:cs="Times New Roman"/>
                <w:sz w:val="24"/>
                <w:szCs w:val="24"/>
              </w:rPr>
            </w:pPr>
            <w:r w:rsidRPr="00C42D06">
              <w:rPr>
                <w:rFonts w:ascii="Times New Roman" w:hAnsi="Times New Roman" w:cs="Times New Roman"/>
                <w:color w:val="000000"/>
                <w:sz w:val="24"/>
                <w:szCs w:val="24"/>
              </w:rPr>
              <w:t xml:space="preserve"> 0 </w:t>
            </w:r>
          </w:p>
        </w:tc>
        <w:tc>
          <w:tcPr>
            <w:tcW w:w="3725" w:type="dxa"/>
            <w:tcMar>
              <w:top w:w="50" w:type="dxa"/>
              <w:left w:w="100" w:type="dxa"/>
            </w:tcMar>
            <w:vAlign w:val="center"/>
          </w:tcPr>
          <w:p w:rsidR="00C42D06" w:rsidRPr="00C42D06" w:rsidRDefault="00C42D06" w:rsidP="00480E4F">
            <w:pPr>
              <w:rPr>
                <w:rFonts w:ascii="Times New Roman" w:hAnsi="Times New Roman" w:cs="Times New Roman"/>
                <w:sz w:val="24"/>
                <w:szCs w:val="24"/>
              </w:rPr>
            </w:pPr>
          </w:p>
        </w:tc>
      </w:tr>
    </w:tbl>
    <w:p w:rsidR="00C42D06" w:rsidRDefault="00C42D06" w:rsidP="00C42D06">
      <w:pPr>
        <w:spacing w:after="0"/>
        <w:rPr>
          <w:sz w:val="24"/>
          <w:szCs w:val="24"/>
        </w:rPr>
      </w:pPr>
    </w:p>
    <w:p w:rsidR="00C42D06" w:rsidRPr="00C42D06" w:rsidRDefault="00C42D06" w:rsidP="00C42D06">
      <w:pPr>
        <w:tabs>
          <w:tab w:val="left" w:pos="2988"/>
        </w:tabs>
      </w:pPr>
    </w:p>
    <w:sectPr w:rsidR="00C42D06" w:rsidRPr="00C42D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28C"/>
    <w:rsid w:val="00066F3A"/>
    <w:rsid w:val="000807E9"/>
    <w:rsid w:val="0014428C"/>
    <w:rsid w:val="0065192E"/>
    <w:rsid w:val="00C42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CC674-B3D8-4DE2-970E-9A237D2C5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F3A"/>
    <w:pPr>
      <w:spacing w:after="200" w:line="276" w:lineRule="auto"/>
    </w:pPr>
    <w:rPr>
      <w:rFonts w:eastAsiaTheme="minorEastAsia"/>
      <w:lang w:eastAsia="ru-RU"/>
    </w:rPr>
  </w:style>
  <w:style w:type="paragraph" w:styleId="1">
    <w:name w:val="heading 1"/>
    <w:basedOn w:val="a"/>
    <w:next w:val="a"/>
    <w:link w:val="10"/>
    <w:uiPriority w:val="9"/>
    <w:qFormat/>
    <w:rsid w:val="00C42D0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C42D06"/>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C42D06"/>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C42D06"/>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C42D06"/>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qFormat/>
    <w:rsid w:val="00C42D06"/>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qFormat/>
    <w:rsid w:val="00C42D06"/>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uiPriority w:val="9"/>
    <w:qFormat/>
    <w:rsid w:val="00C42D06"/>
    <w:rPr>
      <w:rFonts w:asciiTheme="majorHAnsi" w:eastAsiaTheme="majorEastAsia" w:hAnsiTheme="majorHAnsi" w:cstheme="majorBidi"/>
      <w:b/>
      <w:bCs/>
      <w:i/>
      <w:iCs/>
      <w:color w:val="5B9BD5" w:themeColor="accent1"/>
      <w:lang w:eastAsia="ru-RU"/>
    </w:rPr>
  </w:style>
  <w:style w:type="character" w:styleId="a3">
    <w:name w:val="Emphasis"/>
    <w:basedOn w:val="a0"/>
    <w:uiPriority w:val="20"/>
    <w:qFormat/>
    <w:rsid w:val="00C42D06"/>
    <w:rPr>
      <w:i/>
      <w:iCs/>
    </w:rPr>
  </w:style>
  <w:style w:type="character" w:styleId="a4">
    <w:name w:val="Hyperlink"/>
    <w:basedOn w:val="a0"/>
    <w:uiPriority w:val="99"/>
    <w:unhideWhenUsed/>
    <w:qFormat/>
    <w:rsid w:val="00C42D06"/>
    <w:rPr>
      <w:color w:val="0563C1" w:themeColor="hyperlink"/>
      <w:u w:val="single"/>
    </w:rPr>
  </w:style>
  <w:style w:type="paragraph" w:styleId="a5">
    <w:name w:val="Normal Indent"/>
    <w:basedOn w:val="a"/>
    <w:uiPriority w:val="99"/>
    <w:unhideWhenUsed/>
    <w:rsid w:val="00C42D06"/>
    <w:pPr>
      <w:ind w:left="720"/>
    </w:pPr>
  </w:style>
  <w:style w:type="paragraph" w:styleId="a6">
    <w:name w:val="caption"/>
    <w:basedOn w:val="a"/>
    <w:next w:val="a"/>
    <w:uiPriority w:val="35"/>
    <w:semiHidden/>
    <w:unhideWhenUsed/>
    <w:qFormat/>
    <w:rsid w:val="00C42D06"/>
    <w:pPr>
      <w:spacing w:line="240" w:lineRule="auto"/>
    </w:pPr>
    <w:rPr>
      <w:b/>
      <w:bCs/>
      <w:color w:val="5B9BD5" w:themeColor="accent1"/>
      <w:sz w:val="18"/>
      <w:szCs w:val="18"/>
    </w:rPr>
  </w:style>
  <w:style w:type="paragraph" w:styleId="a7">
    <w:name w:val="header"/>
    <w:basedOn w:val="a"/>
    <w:link w:val="a8"/>
    <w:uiPriority w:val="99"/>
    <w:unhideWhenUsed/>
    <w:qFormat/>
    <w:rsid w:val="00C42D06"/>
    <w:pPr>
      <w:tabs>
        <w:tab w:val="center" w:pos="4680"/>
        <w:tab w:val="right" w:pos="9360"/>
      </w:tabs>
    </w:pPr>
  </w:style>
  <w:style w:type="character" w:customStyle="1" w:styleId="a8">
    <w:name w:val="Верхний колонтитул Знак"/>
    <w:basedOn w:val="a0"/>
    <w:link w:val="a7"/>
    <w:uiPriority w:val="99"/>
    <w:qFormat/>
    <w:rsid w:val="00C42D06"/>
    <w:rPr>
      <w:rFonts w:eastAsiaTheme="minorEastAsia"/>
      <w:lang w:eastAsia="ru-RU"/>
    </w:rPr>
  </w:style>
  <w:style w:type="paragraph" w:styleId="a9">
    <w:name w:val="Title"/>
    <w:basedOn w:val="a"/>
    <w:next w:val="a"/>
    <w:link w:val="aa"/>
    <w:uiPriority w:val="10"/>
    <w:qFormat/>
    <w:rsid w:val="00C42D06"/>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qFormat/>
    <w:rsid w:val="00C42D06"/>
    <w:rPr>
      <w:rFonts w:asciiTheme="majorHAnsi" w:eastAsiaTheme="majorEastAsia" w:hAnsiTheme="majorHAnsi" w:cstheme="majorBidi"/>
      <w:color w:val="323E4F" w:themeColor="text2" w:themeShade="BF"/>
      <w:spacing w:val="5"/>
      <w:kern w:val="28"/>
      <w:sz w:val="52"/>
      <w:szCs w:val="52"/>
      <w:lang w:eastAsia="ru-RU"/>
    </w:rPr>
  </w:style>
  <w:style w:type="paragraph" w:styleId="ab">
    <w:name w:val="Subtitle"/>
    <w:basedOn w:val="a"/>
    <w:next w:val="a"/>
    <w:link w:val="ac"/>
    <w:uiPriority w:val="11"/>
    <w:qFormat/>
    <w:rsid w:val="00C42D06"/>
    <w:pPr>
      <w:ind w:left="86"/>
    </w:pPr>
    <w:rPr>
      <w:rFonts w:asciiTheme="majorHAnsi" w:eastAsiaTheme="majorEastAsia" w:hAnsiTheme="majorHAnsi" w:cstheme="majorBidi"/>
      <w:i/>
      <w:iCs/>
      <w:color w:val="5B9BD5" w:themeColor="accent1"/>
      <w:spacing w:val="15"/>
      <w:sz w:val="24"/>
      <w:szCs w:val="24"/>
    </w:rPr>
  </w:style>
  <w:style w:type="character" w:customStyle="1" w:styleId="ac">
    <w:name w:val="Подзаголовок Знак"/>
    <w:basedOn w:val="a0"/>
    <w:link w:val="ab"/>
    <w:uiPriority w:val="11"/>
    <w:rsid w:val="00C42D06"/>
    <w:rPr>
      <w:rFonts w:asciiTheme="majorHAnsi" w:eastAsiaTheme="majorEastAsia" w:hAnsiTheme="majorHAnsi" w:cstheme="majorBidi"/>
      <w:i/>
      <w:iCs/>
      <w:color w:val="5B9BD5" w:themeColor="accent1"/>
      <w:spacing w:val="15"/>
      <w:sz w:val="24"/>
      <w:szCs w:val="24"/>
      <w:lang w:eastAsia="ru-RU"/>
    </w:rPr>
  </w:style>
  <w:style w:type="table" w:styleId="ad">
    <w:name w:val="Table Grid"/>
    <w:basedOn w:val="a1"/>
    <w:uiPriority w:val="59"/>
    <w:qFormat/>
    <w:rsid w:val="00C42D06"/>
    <w:pPr>
      <w:spacing w:after="0" w:line="240" w:lineRule="auto"/>
    </w:pPr>
    <w:rPr>
      <w:rFonts w:eastAsiaTheme="minorEastAsia"/>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34" Type="http://schemas.openxmlformats.org/officeDocument/2006/relationships/hyperlink" Target="https://m.edsoo.ru/3f6f6e16" TargetMode="External"/><Relationship Id="rId42" Type="http://schemas.openxmlformats.org/officeDocument/2006/relationships/hyperlink" Target="https://m.edsoo.ru/38e9087b" TargetMode="External"/><Relationship Id="rId47" Type="http://schemas.openxmlformats.org/officeDocument/2006/relationships/hyperlink" Target="https://m.edsoo.ru/38e9087b"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63" Type="http://schemas.openxmlformats.org/officeDocument/2006/relationships/hyperlink" Target="https://m.edsoo.ru/38e9087b" TargetMode="External"/><Relationship Id="rId7" Type="http://schemas.openxmlformats.org/officeDocument/2006/relationships/hyperlink" Target="https://m.edsoo.ru/3f6f6e16" TargetMode="Externa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66" Type="http://schemas.openxmlformats.org/officeDocument/2006/relationships/theme" Target="theme/theme1.xml"/><Relationship Id="rId5" Type="http://schemas.openxmlformats.org/officeDocument/2006/relationships/hyperlink" Target="https://m.edsoo.ru/3f6f6e16" TargetMode="External"/><Relationship Id="rId61" Type="http://schemas.openxmlformats.org/officeDocument/2006/relationships/hyperlink" Target="https://m.edsoo.ru/38e9087b"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56" Type="http://schemas.openxmlformats.org/officeDocument/2006/relationships/hyperlink" Target="https://m.edsoo.ru/38e9087b" TargetMode="External"/><Relationship Id="rId64" Type="http://schemas.openxmlformats.org/officeDocument/2006/relationships/hyperlink" Target="https://m.edsoo.ru/38e9087b"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38e9087b" TargetMode="External"/><Relationship Id="rId59" Type="http://schemas.openxmlformats.org/officeDocument/2006/relationships/hyperlink" Target="https://m.edsoo.ru/38e9087b"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54" Type="http://schemas.openxmlformats.org/officeDocument/2006/relationships/hyperlink" Target="https://m.edsoo.ru/38e9087b" TargetMode="External"/><Relationship Id="rId62" Type="http://schemas.openxmlformats.org/officeDocument/2006/relationships/hyperlink" Target="https://m.edsoo.ru/38e9087b"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38e9087b" TargetMode="External"/><Relationship Id="rId57" Type="http://schemas.openxmlformats.org/officeDocument/2006/relationships/hyperlink" Target="https://m.edsoo.ru/38e9087b"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38e9087b" TargetMode="External"/><Relationship Id="rId52"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fontTable" Target="fontTable.xm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13597</Words>
  <Characters>77505</Characters>
  <Application>Microsoft Office Word</Application>
  <DocSecurity>0</DocSecurity>
  <Lines>645</Lines>
  <Paragraphs>181</Paragraphs>
  <ScaleCrop>false</ScaleCrop>
  <Company/>
  <LinksUpToDate>false</LinksUpToDate>
  <CharactersWithSpaces>90921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2025-08-25T11:59:00Z</dcterms:created>
  <dcterms:modified xsi:type="dcterms:W3CDTF">2025-09-03T10:52:00Z</dcterms:modified>
</cp:coreProperties>
</file>